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AC" w:rsidRDefault="00532BAC" w:rsidP="00532BAC">
      <w:pPr>
        <w:pStyle w:val="paragraph"/>
        <w:spacing w:before="0" w:after="0"/>
        <w:jc w:val="center"/>
        <w:textAlignment w:val="baseline"/>
        <w:rPr>
          <w:rFonts w:ascii="Segoe UI" w:hAnsi="Segoe UI" w:cs="Segoe UI"/>
          <w:sz w:val="18"/>
          <w:szCs w:val="18"/>
        </w:rPr>
      </w:pPr>
      <w:r>
        <w:rPr>
          <w:rStyle w:val="normaltextrun"/>
          <w:rFonts w:cs="Segoe UI" w:hint="eastAsia"/>
          <w:b/>
          <w:bCs/>
          <w:color w:val="000000"/>
        </w:rPr>
        <w:t>2017年汕头大学高等教育研究所复试办法</w:t>
      </w:r>
      <w:r>
        <w:rPr>
          <w:rStyle w:val="eop"/>
          <w:rFonts w:cs="Segoe UI" w:hint="eastAsia"/>
        </w:rPr>
        <w:t> </w:t>
      </w:r>
    </w:p>
    <w:p w:rsidR="00532BAC" w:rsidRDefault="00532BAC" w:rsidP="00532BAC">
      <w:pPr>
        <w:pStyle w:val="paragraph"/>
        <w:spacing w:before="0" w:after="0"/>
        <w:textAlignment w:val="baseline"/>
        <w:rPr>
          <w:rFonts w:ascii="Segoe UI" w:hAnsi="Segoe UI" w:cs="Segoe UI"/>
          <w:sz w:val="18"/>
          <w:szCs w:val="18"/>
        </w:rPr>
      </w:pPr>
      <w:r>
        <w:rPr>
          <w:rStyle w:val="scx163724178"/>
          <w:rFonts w:ascii="Calibri" w:hAnsi="Calibri" w:cs="Calibri"/>
          <w:sz w:val="21"/>
          <w:szCs w:val="21"/>
        </w:rPr>
        <w:t> </w:t>
      </w:r>
      <w:r>
        <w:rPr>
          <w:rFonts w:ascii="Calibri" w:hAnsi="Calibri" w:cs="Calibri"/>
          <w:sz w:val="21"/>
          <w:szCs w:val="21"/>
        </w:rPr>
        <w:br/>
      </w:r>
      <w:r>
        <w:rPr>
          <w:rStyle w:val="normaltextrun"/>
          <w:rFonts w:cs="Segoe UI" w:hint="eastAsia"/>
          <w:b/>
          <w:bCs/>
          <w:color w:val="000000"/>
          <w:sz w:val="21"/>
          <w:szCs w:val="21"/>
        </w:rPr>
        <w:t>一、复试时间：</w:t>
      </w:r>
      <w:r>
        <w:rPr>
          <w:rStyle w:val="eop"/>
          <w:rFonts w:cs="Segoe UI" w:hint="eastAsia"/>
          <w:sz w:val="21"/>
          <w:szCs w:val="21"/>
        </w:rPr>
        <w:t> </w:t>
      </w:r>
    </w:p>
    <w:p w:rsidR="00532BAC" w:rsidRDefault="00532BAC" w:rsidP="00532BAC">
      <w:pPr>
        <w:pStyle w:val="paragraph"/>
        <w:spacing w:before="0" w:after="0"/>
        <w:ind w:firstLine="450"/>
        <w:textAlignment w:val="baseline"/>
        <w:rPr>
          <w:rFonts w:ascii="Segoe UI" w:hAnsi="Segoe UI" w:cs="Segoe UI"/>
          <w:sz w:val="18"/>
          <w:szCs w:val="18"/>
        </w:rPr>
      </w:pPr>
      <w:r>
        <w:rPr>
          <w:rStyle w:val="normaltextrun"/>
          <w:rFonts w:cs="Segoe UI" w:hint="eastAsia"/>
          <w:color w:val="000000"/>
          <w:sz w:val="21"/>
          <w:szCs w:val="21"/>
        </w:rPr>
        <w:t>2017年3月21日起（含第一志愿考生复试）。如第一批复试未录满，将考虑组织后续批次的复试工作。</w:t>
      </w:r>
      <w:r>
        <w:rPr>
          <w:rStyle w:val="eop"/>
          <w:rFonts w:cs="Segoe UI" w:hint="eastAsia"/>
          <w:sz w:val="21"/>
          <w:szCs w:val="21"/>
        </w:rPr>
        <w:t> </w:t>
      </w:r>
    </w:p>
    <w:p w:rsidR="00532BAC" w:rsidRDefault="00532BAC" w:rsidP="00532BAC">
      <w:pPr>
        <w:pStyle w:val="paragraph"/>
        <w:spacing w:before="0" w:after="0"/>
        <w:ind w:firstLine="450"/>
        <w:textAlignment w:val="baseline"/>
        <w:rPr>
          <w:rFonts w:ascii="Segoe UI" w:hAnsi="Segoe UI" w:cs="Segoe UI"/>
          <w:sz w:val="18"/>
          <w:szCs w:val="18"/>
        </w:rPr>
      </w:pPr>
      <w:r>
        <w:rPr>
          <w:rStyle w:val="eop"/>
          <w:rFonts w:cs="Segoe UI" w:hint="eastAsia"/>
          <w:sz w:val="21"/>
          <w:szCs w:val="21"/>
        </w:rPr>
        <w:t> </w:t>
      </w:r>
    </w:p>
    <w:p w:rsidR="00532BAC" w:rsidRDefault="00532BAC" w:rsidP="00532BAC">
      <w:pPr>
        <w:pStyle w:val="paragraph"/>
        <w:numPr>
          <w:ilvl w:val="0"/>
          <w:numId w:val="1"/>
        </w:numPr>
        <w:spacing w:before="0" w:after="0"/>
        <w:ind w:left="450" w:firstLine="390"/>
        <w:textAlignment w:val="baseline"/>
        <w:rPr>
          <w:rFonts w:cs="Segoe UI"/>
          <w:sz w:val="22"/>
          <w:szCs w:val="22"/>
        </w:rPr>
      </w:pPr>
      <w:r>
        <w:rPr>
          <w:rStyle w:val="normaltextrun"/>
          <w:rFonts w:cs="Segoe UI" w:hint="eastAsia"/>
          <w:b/>
          <w:bCs/>
          <w:color w:val="000000"/>
          <w:sz w:val="21"/>
          <w:szCs w:val="21"/>
        </w:rPr>
        <w:t>复试内容</w:t>
      </w:r>
      <w:r>
        <w:rPr>
          <w:rStyle w:val="eop"/>
          <w:rFonts w:cs="Segoe UI" w:hint="eastAsia"/>
          <w:sz w:val="21"/>
          <w:szCs w:val="21"/>
        </w:rPr>
        <w:t> </w:t>
      </w:r>
    </w:p>
    <w:p w:rsidR="00532BAC" w:rsidRDefault="00532BAC" w:rsidP="00532BAC">
      <w:pPr>
        <w:pStyle w:val="paragraph"/>
        <w:spacing w:before="0" w:after="0"/>
        <w:ind w:left="450" w:firstLine="420"/>
        <w:textAlignment w:val="baseline"/>
        <w:rPr>
          <w:rFonts w:ascii="Segoe UI" w:hAnsi="Segoe UI" w:cs="Segoe UI" w:hint="eastAsia"/>
          <w:sz w:val="18"/>
          <w:szCs w:val="18"/>
        </w:rPr>
      </w:pPr>
      <w:r>
        <w:rPr>
          <w:rStyle w:val="normaltextrun"/>
          <w:rFonts w:cs="Segoe UI" w:hint="eastAsia"/>
          <w:b/>
          <w:bCs/>
          <w:color w:val="000000"/>
          <w:sz w:val="21"/>
          <w:szCs w:val="21"/>
        </w:rPr>
        <w:t>1.专业知识考核</w:t>
      </w:r>
      <w:r>
        <w:rPr>
          <w:rStyle w:val="eop"/>
          <w:rFonts w:cs="Segoe UI" w:hint="eastAsia"/>
          <w:sz w:val="21"/>
          <w:szCs w:val="21"/>
        </w:rPr>
        <w:t> </w:t>
      </w:r>
    </w:p>
    <w:p w:rsidR="00532BAC" w:rsidRDefault="00532BAC" w:rsidP="00532BAC">
      <w:pPr>
        <w:pStyle w:val="paragraph"/>
        <w:spacing w:before="0" w:after="0"/>
        <w:ind w:left="450" w:firstLine="420"/>
        <w:textAlignment w:val="baseline"/>
        <w:rPr>
          <w:rFonts w:ascii="Segoe UI" w:hAnsi="Segoe UI" w:cs="Segoe UI"/>
          <w:sz w:val="18"/>
          <w:szCs w:val="18"/>
        </w:rPr>
      </w:pPr>
      <w:r>
        <w:rPr>
          <w:rStyle w:val="normaltextrun"/>
          <w:rFonts w:cs="Segoe UI" w:hint="eastAsia"/>
          <w:color w:val="000000"/>
          <w:sz w:val="21"/>
          <w:szCs w:val="21"/>
        </w:rPr>
        <w:t>考核内容：高等教育学</w:t>
      </w:r>
      <w:r>
        <w:rPr>
          <w:rStyle w:val="eop"/>
          <w:rFonts w:cs="Segoe UI" w:hint="eastAsia"/>
          <w:sz w:val="21"/>
          <w:szCs w:val="21"/>
        </w:rPr>
        <w:t> </w:t>
      </w:r>
    </w:p>
    <w:p w:rsidR="00532BAC" w:rsidRDefault="00532BAC" w:rsidP="00532BAC">
      <w:pPr>
        <w:pStyle w:val="paragraph"/>
        <w:spacing w:before="0" w:after="0"/>
        <w:ind w:left="450" w:firstLine="420"/>
        <w:textAlignment w:val="baseline"/>
        <w:rPr>
          <w:rFonts w:ascii="Segoe UI" w:hAnsi="Segoe UI" w:cs="Segoe UI"/>
          <w:sz w:val="18"/>
          <w:szCs w:val="18"/>
        </w:rPr>
      </w:pPr>
      <w:r>
        <w:rPr>
          <w:rStyle w:val="normaltextrun"/>
          <w:rFonts w:cs="Segoe UI" w:hint="eastAsia"/>
          <w:color w:val="000000"/>
          <w:sz w:val="21"/>
          <w:szCs w:val="21"/>
        </w:rPr>
        <w:t>考核方式：笔试，占复试总成绩40%。</w:t>
      </w:r>
      <w:r>
        <w:rPr>
          <w:rStyle w:val="eop"/>
          <w:rFonts w:cs="Segoe UI" w:hint="eastAsia"/>
          <w:sz w:val="21"/>
          <w:szCs w:val="21"/>
        </w:rPr>
        <w:t> </w:t>
      </w:r>
    </w:p>
    <w:p w:rsidR="00532BAC" w:rsidRDefault="00532BAC" w:rsidP="00532BAC">
      <w:pPr>
        <w:pStyle w:val="paragraph"/>
        <w:spacing w:before="0" w:after="0"/>
        <w:ind w:left="450" w:firstLine="420"/>
        <w:textAlignment w:val="baseline"/>
        <w:rPr>
          <w:rFonts w:ascii="Segoe UI" w:hAnsi="Segoe UI" w:cs="Segoe UI"/>
          <w:sz w:val="18"/>
          <w:szCs w:val="18"/>
        </w:rPr>
      </w:pPr>
      <w:r>
        <w:rPr>
          <w:rStyle w:val="normaltextrun"/>
          <w:rFonts w:cs="Segoe UI" w:hint="eastAsia"/>
          <w:b/>
          <w:bCs/>
          <w:color w:val="000000"/>
          <w:sz w:val="21"/>
          <w:szCs w:val="21"/>
        </w:rPr>
        <w:t>2.综合素质考核</w:t>
      </w:r>
      <w:r>
        <w:rPr>
          <w:rStyle w:val="eop"/>
          <w:rFonts w:cs="Segoe UI" w:hint="eastAsia"/>
          <w:sz w:val="21"/>
          <w:szCs w:val="21"/>
        </w:rPr>
        <w:t> </w:t>
      </w:r>
    </w:p>
    <w:p w:rsidR="00532BAC" w:rsidRDefault="00532BAC" w:rsidP="00532BAC">
      <w:pPr>
        <w:pStyle w:val="paragraph"/>
        <w:spacing w:before="0" w:after="0"/>
        <w:ind w:left="450" w:firstLine="420"/>
        <w:textAlignment w:val="baseline"/>
        <w:rPr>
          <w:rFonts w:ascii="Segoe UI" w:hAnsi="Segoe UI" w:cs="Segoe UI"/>
          <w:sz w:val="18"/>
          <w:szCs w:val="18"/>
        </w:rPr>
      </w:pPr>
      <w:r>
        <w:rPr>
          <w:rStyle w:val="normaltextrun"/>
          <w:rFonts w:cs="Segoe UI" w:hint="eastAsia"/>
          <w:color w:val="000000"/>
          <w:sz w:val="21"/>
          <w:szCs w:val="21"/>
        </w:rPr>
        <w:t>考核内容：包括知识结构、科研能力、创新能力、实际动手能力、个人素质，其中个人素质指个人的心理健康状况、思维分析能力、语言表达能力、理想抱负等。</w:t>
      </w:r>
      <w:r>
        <w:rPr>
          <w:rStyle w:val="eop"/>
          <w:rFonts w:cs="Segoe UI" w:hint="eastAsia"/>
          <w:sz w:val="21"/>
          <w:szCs w:val="21"/>
        </w:rPr>
        <w:t> </w:t>
      </w:r>
    </w:p>
    <w:p w:rsidR="00532BAC" w:rsidRDefault="00532BAC" w:rsidP="00532BAC">
      <w:pPr>
        <w:pStyle w:val="paragraph"/>
        <w:spacing w:before="0" w:after="0"/>
        <w:ind w:left="450" w:firstLine="420"/>
        <w:textAlignment w:val="baseline"/>
        <w:rPr>
          <w:rFonts w:ascii="Segoe UI" w:hAnsi="Segoe UI" w:cs="Segoe UI"/>
          <w:sz w:val="18"/>
          <w:szCs w:val="18"/>
        </w:rPr>
      </w:pPr>
      <w:r>
        <w:rPr>
          <w:rStyle w:val="normaltextrun"/>
          <w:rFonts w:cs="Segoe UI" w:hint="eastAsia"/>
          <w:color w:val="000000"/>
          <w:sz w:val="21"/>
          <w:szCs w:val="21"/>
        </w:rPr>
        <w:t>考核方式：面试，占复试总成绩40%；每生考核时间一般不少于20分钟。</w:t>
      </w:r>
      <w:r>
        <w:rPr>
          <w:rStyle w:val="eop"/>
          <w:rFonts w:cs="Segoe UI" w:hint="eastAsia"/>
          <w:sz w:val="21"/>
          <w:szCs w:val="21"/>
        </w:rPr>
        <w:t> </w:t>
      </w:r>
    </w:p>
    <w:p w:rsidR="00532BAC" w:rsidRDefault="00532BAC" w:rsidP="00532BAC">
      <w:pPr>
        <w:pStyle w:val="paragraph"/>
        <w:spacing w:before="0" w:after="0"/>
        <w:ind w:left="450" w:firstLine="420"/>
        <w:textAlignment w:val="baseline"/>
        <w:rPr>
          <w:rFonts w:ascii="Segoe UI" w:hAnsi="Segoe UI" w:cs="Segoe UI"/>
          <w:sz w:val="18"/>
          <w:szCs w:val="18"/>
        </w:rPr>
      </w:pPr>
      <w:r>
        <w:rPr>
          <w:rStyle w:val="normaltextrun"/>
          <w:rFonts w:cs="Segoe UI" w:hint="eastAsia"/>
          <w:b/>
          <w:bCs/>
          <w:color w:val="000000"/>
          <w:sz w:val="21"/>
          <w:szCs w:val="21"/>
        </w:rPr>
        <w:t>3.英语口语及听力测试</w:t>
      </w:r>
      <w:r>
        <w:rPr>
          <w:rStyle w:val="eop"/>
          <w:rFonts w:cs="Segoe UI" w:hint="eastAsia"/>
          <w:sz w:val="21"/>
          <w:szCs w:val="21"/>
        </w:rPr>
        <w:t> </w:t>
      </w:r>
    </w:p>
    <w:p w:rsidR="00532BAC" w:rsidRDefault="00532BAC" w:rsidP="00532BAC">
      <w:pPr>
        <w:pStyle w:val="paragraph"/>
        <w:spacing w:before="0" w:after="0"/>
        <w:ind w:left="450" w:firstLine="420"/>
        <w:textAlignment w:val="baseline"/>
        <w:rPr>
          <w:rFonts w:ascii="Segoe UI" w:hAnsi="Segoe UI" w:cs="Segoe UI"/>
          <w:sz w:val="18"/>
          <w:szCs w:val="18"/>
        </w:rPr>
      </w:pPr>
      <w:r>
        <w:rPr>
          <w:rStyle w:val="normaltextrun"/>
          <w:rFonts w:cs="Segoe UI" w:hint="eastAsia"/>
          <w:color w:val="000000"/>
          <w:sz w:val="21"/>
          <w:szCs w:val="21"/>
        </w:rPr>
        <w:t>考核内容：主要测试考生运用英语知识与技能进行听说交际的能力。</w:t>
      </w:r>
      <w:r>
        <w:rPr>
          <w:rStyle w:val="eop"/>
          <w:rFonts w:cs="Segoe UI" w:hint="eastAsia"/>
          <w:sz w:val="21"/>
          <w:szCs w:val="21"/>
        </w:rPr>
        <w:t> </w:t>
      </w:r>
    </w:p>
    <w:p w:rsidR="00532BAC" w:rsidRDefault="00532BAC" w:rsidP="00532BAC">
      <w:pPr>
        <w:pStyle w:val="paragraph"/>
        <w:spacing w:before="0" w:after="0"/>
        <w:ind w:firstLine="1020"/>
        <w:textAlignment w:val="baseline"/>
        <w:rPr>
          <w:rFonts w:ascii="Segoe UI" w:hAnsi="Segoe UI" w:cs="Segoe UI"/>
          <w:sz w:val="18"/>
          <w:szCs w:val="18"/>
        </w:rPr>
      </w:pPr>
      <w:r>
        <w:rPr>
          <w:rStyle w:val="normaltextrun"/>
          <w:rFonts w:cs="Segoe UI" w:hint="eastAsia"/>
          <w:color w:val="000000"/>
          <w:sz w:val="21"/>
          <w:szCs w:val="21"/>
        </w:rPr>
        <w:t>考核方式：口试，占复试总成绩20%。</w:t>
      </w:r>
      <w:r>
        <w:rPr>
          <w:rStyle w:val="eop"/>
          <w:rFonts w:cs="Segoe UI" w:hint="eastAsia"/>
          <w:sz w:val="21"/>
          <w:szCs w:val="21"/>
        </w:rPr>
        <w:t> </w:t>
      </w:r>
    </w:p>
    <w:p w:rsidR="00532BAC" w:rsidRDefault="00532BAC" w:rsidP="00532BAC">
      <w:pPr>
        <w:pStyle w:val="paragraph"/>
        <w:spacing w:before="0" w:after="0"/>
        <w:ind w:firstLine="1020"/>
        <w:textAlignment w:val="baseline"/>
        <w:rPr>
          <w:rFonts w:ascii="Segoe UI" w:hAnsi="Segoe UI" w:cs="Segoe UI"/>
          <w:sz w:val="18"/>
          <w:szCs w:val="18"/>
        </w:rPr>
      </w:pPr>
      <w:r>
        <w:rPr>
          <w:rStyle w:val="eop"/>
          <w:rFonts w:cs="Segoe UI" w:hint="eastAsia"/>
          <w:sz w:val="21"/>
          <w:szCs w:val="21"/>
        </w:rPr>
        <w:t> </w:t>
      </w:r>
    </w:p>
    <w:p w:rsidR="00532BAC" w:rsidRDefault="00532BAC" w:rsidP="00532BAC">
      <w:pPr>
        <w:pStyle w:val="paragraph"/>
        <w:spacing w:before="0" w:after="0"/>
        <w:textAlignment w:val="baseline"/>
        <w:rPr>
          <w:rFonts w:ascii="Segoe UI" w:hAnsi="Segoe UI" w:cs="Segoe UI"/>
          <w:sz w:val="18"/>
          <w:szCs w:val="18"/>
        </w:rPr>
      </w:pPr>
      <w:r>
        <w:rPr>
          <w:rStyle w:val="normaltextrun"/>
          <w:rFonts w:cs="Segoe UI" w:hint="eastAsia"/>
          <w:b/>
          <w:bCs/>
          <w:color w:val="000000"/>
          <w:sz w:val="21"/>
          <w:szCs w:val="21"/>
        </w:rPr>
        <w:t>三、复试基本要求：</w:t>
      </w:r>
      <w:r>
        <w:rPr>
          <w:rStyle w:val="eop"/>
          <w:rFonts w:cs="Segoe UI" w:hint="eastAsia"/>
          <w:sz w:val="21"/>
          <w:szCs w:val="21"/>
        </w:rPr>
        <w:t> </w:t>
      </w:r>
    </w:p>
    <w:p w:rsidR="00532BAC" w:rsidRDefault="00532BAC" w:rsidP="00532BAC">
      <w:pPr>
        <w:pStyle w:val="paragraph"/>
        <w:numPr>
          <w:ilvl w:val="0"/>
          <w:numId w:val="2"/>
        </w:numPr>
        <w:spacing w:before="0" w:after="0"/>
        <w:ind w:left="360" w:firstLine="60"/>
        <w:textAlignment w:val="baseline"/>
        <w:rPr>
          <w:rFonts w:cs="Segoe UI"/>
          <w:sz w:val="22"/>
          <w:szCs w:val="22"/>
        </w:rPr>
      </w:pPr>
      <w:r>
        <w:rPr>
          <w:rStyle w:val="normaltextrun"/>
          <w:rFonts w:cs="Segoe UI" w:hint="eastAsia"/>
          <w:color w:val="000000"/>
          <w:sz w:val="21"/>
          <w:szCs w:val="21"/>
        </w:rPr>
        <w:t>高等教育研究所从汕大研招管理系统中下载打印复试通知书发给考生。</w:t>
      </w:r>
      <w:r>
        <w:rPr>
          <w:rStyle w:val="eop"/>
          <w:rFonts w:cs="Segoe UI" w:hint="eastAsia"/>
          <w:sz w:val="21"/>
          <w:szCs w:val="21"/>
        </w:rPr>
        <w:t> </w:t>
      </w:r>
    </w:p>
    <w:p w:rsidR="00532BAC" w:rsidRDefault="00532BAC" w:rsidP="00532BAC">
      <w:pPr>
        <w:pStyle w:val="paragraph"/>
        <w:numPr>
          <w:ilvl w:val="0"/>
          <w:numId w:val="3"/>
        </w:numPr>
        <w:spacing w:before="0" w:after="0"/>
        <w:ind w:left="360" w:firstLine="60"/>
        <w:textAlignment w:val="baseline"/>
        <w:rPr>
          <w:rFonts w:cs="Segoe UI" w:hint="eastAsia"/>
          <w:sz w:val="22"/>
          <w:szCs w:val="22"/>
        </w:rPr>
      </w:pPr>
      <w:r>
        <w:rPr>
          <w:rStyle w:val="normaltextrun"/>
          <w:rFonts w:cs="Segoe UI" w:hint="eastAsia"/>
          <w:color w:val="000000"/>
          <w:sz w:val="21"/>
          <w:szCs w:val="21"/>
        </w:rPr>
        <w:t>高等教育研究所在汕大研究生招生管理系统中公布复试办法及复试安排，并邮件电话通知确认。</w:t>
      </w:r>
      <w:r>
        <w:rPr>
          <w:rStyle w:val="eop"/>
          <w:rFonts w:cs="Segoe UI" w:hint="eastAsia"/>
          <w:sz w:val="21"/>
          <w:szCs w:val="21"/>
        </w:rPr>
        <w:t> </w:t>
      </w:r>
    </w:p>
    <w:p w:rsidR="00532BAC" w:rsidRDefault="00532BAC" w:rsidP="00532BAC">
      <w:pPr>
        <w:pStyle w:val="paragraph"/>
        <w:numPr>
          <w:ilvl w:val="0"/>
          <w:numId w:val="4"/>
        </w:numPr>
        <w:spacing w:before="0" w:after="0"/>
        <w:ind w:left="360" w:firstLine="60"/>
        <w:textAlignment w:val="baseline"/>
        <w:rPr>
          <w:rFonts w:cs="Segoe UI" w:hint="eastAsia"/>
          <w:sz w:val="22"/>
          <w:szCs w:val="22"/>
        </w:rPr>
      </w:pPr>
      <w:r>
        <w:rPr>
          <w:rStyle w:val="normaltextrun"/>
          <w:rFonts w:cs="Segoe UI" w:hint="eastAsia"/>
          <w:color w:val="000000"/>
          <w:sz w:val="21"/>
          <w:szCs w:val="21"/>
        </w:rPr>
        <w:t>考生复试时需携带如下材料，按时到报考院（系、部、所）报到，经资格审查无误后将有关材料上交给报到处工作人员。 </w:t>
      </w:r>
      <w:r>
        <w:rPr>
          <w:rStyle w:val="eop"/>
          <w:rFonts w:cs="Segoe UI" w:hint="eastAsia"/>
          <w:sz w:val="21"/>
          <w:szCs w:val="21"/>
        </w:rPr>
        <w:t> </w:t>
      </w:r>
    </w:p>
    <w:p w:rsidR="00532BAC" w:rsidRDefault="00532BAC" w:rsidP="00532BAC">
      <w:pPr>
        <w:pStyle w:val="paragraph"/>
        <w:spacing w:before="0" w:after="0"/>
        <w:ind w:left="360"/>
        <w:textAlignment w:val="baseline"/>
        <w:rPr>
          <w:rFonts w:ascii="Segoe UI" w:hAnsi="Segoe UI" w:cs="Segoe UI" w:hint="eastAsia"/>
          <w:sz w:val="18"/>
          <w:szCs w:val="18"/>
        </w:rPr>
      </w:pPr>
      <w:r>
        <w:rPr>
          <w:rStyle w:val="normaltextrun"/>
          <w:rFonts w:cs="Segoe UI" w:hint="eastAsia"/>
          <w:color w:val="000000"/>
          <w:sz w:val="21"/>
          <w:szCs w:val="21"/>
        </w:rPr>
        <w:t>1）复试通知书；</w:t>
      </w:r>
      <w:r>
        <w:rPr>
          <w:rStyle w:val="apple-converted-space"/>
          <w:rFonts w:cs="Segoe UI" w:hint="eastAsia"/>
          <w:color w:val="000000"/>
          <w:sz w:val="21"/>
          <w:szCs w:val="21"/>
        </w:rPr>
        <w:t> </w:t>
      </w:r>
      <w:r>
        <w:rPr>
          <w:rStyle w:val="scx163724178"/>
          <w:rFonts w:cs="Segoe UI" w:hint="eastAsia"/>
          <w:sz w:val="21"/>
          <w:szCs w:val="21"/>
        </w:rPr>
        <w:t> </w:t>
      </w:r>
      <w:r>
        <w:rPr>
          <w:rFonts w:cs="Segoe UI" w:hint="eastAsia"/>
          <w:sz w:val="21"/>
          <w:szCs w:val="21"/>
        </w:rPr>
        <w:br/>
      </w:r>
      <w:r>
        <w:rPr>
          <w:rStyle w:val="normaltextrun"/>
          <w:rFonts w:cs="Segoe UI" w:hint="eastAsia"/>
          <w:color w:val="000000"/>
          <w:sz w:val="21"/>
          <w:szCs w:val="21"/>
        </w:rPr>
        <w:t>2）准考证；</w:t>
      </w:r>
      <w:r>
        <w:rPr>
          <w:rStyle w:val="apple-converted-space"/>
          <w:rFonts w:cs="Segoe UI" w:hint="eastAsia"/>
          <w:color w:val="000000"/>
          <w:sz w:val="21"/>
          <w:szCs w:val="21"/>
        </w:rPr>
        <w:t> </w:t>
      </w:r>
      <w:r>
        <w:rPr>
          <w:rStyle w:val="scx163724178"/>
          <w:rFonts w:cs="Segoe UI" w:hint="eastAsia"/>
          <w:sz w:val="21"/>
          <w:szCs w:val="21"/>
        </w:rPr>
        <w:t> </w:t>
      </w:r>
      <w:r>
        <w:rPr>
          <w:rFonts w:cs="Segoe UI" w:hint="eastAsia"/>
          <w:sz w:val="21"/>
          <w:szCs w:val="21"/>
        </w:rPr>
        <w:br/>
      </w:r>
      <w:r>
        <w:rPr>
          <w:rStyle w:val="normaltextrun"/>
          <w:rFonts w:cs="Segoe UI" w:hint="eastAsia"/>
          <w:color w:val="000000"/>
          <w:sz w:val="21"/>
          <w:szCs w:val="21"/>
        </w:rPr>
        <w:t>3）身份证原件及复印件；</w:t>
      </w:r>
      <w:r>
        <w:rPr>
          <w:rStyle w:val="apple-converted-space"/>
          <w:rFonts w:cs="Segoe UI" w:hint="eastAsia"/>
          <w:color w:val="000000"/>
          <w:sz w:val="21"/>
          <w:szCs w:val="21"/>
        </w:rPr>
        <w:t> </w:t>
      </w:r>
      <w:r>
        <w:rPr>
          <w:rStyle w:val="scx163724178"/>
          <w:rFonts w:cs="Segoe UI" w:hint="eastAsia"/>
          <w:sz w:val="21"/>
          <w:szCs w:val="21"/>
        </w:rPr>
        <w:t> </w:t>
      </w:r>
      <w:r>
        <w:rPr>
          <w:rFonts w:cs="Segoe UI" w:hint="eastAsia"/>
          <w:sz w:val="21"/>
          <w:szCs w:val="21"/>
        </w:rPr>
        <w:br/>
      </w:r>
      <w:r>
        <w:rPr>
          <w:rStyle w:val="normaltextrun"/>
          <w:rFonts w:cs="Segoe UI" w:hint="eastAsia"/>
          <w:color w:val="000000"/>
          <w:sz w:val="21"/>
          <w:szCs w:val="21"/>
        </w:rPr>
        <w:lastRenderedPageBreak/>
        <w:t>4）毕业证书原件及复印件（应届本科毕业生须持本人学生证原件和学校教务部门提供的应届本科毕业生证明（</w:t>
      </w:r>
      <w:hyperlink r:id="rId7" w:tgtFrame="_blank" w:history="1">
        <w:r>
          <w:rPr>
            <w:rStyle w:val="normaltextrun"/>
            <w:rFonts w:cs="Segoe UI" w:hint="eastAsia"/>
            <w:color w:val="FF0000"/>
            <w:sz w:val="21"/>
            <w:szCs w:val="21"/>
          </w:rPr>
          <w:t>点击此处下载模板</w:t>
        </w:r>
      </w:hyperlink>
      <w:r>
        <w:rPr>
          <w:rStyle w:val="normaltextrun"/>
          <w:rFonts w:cs="Segoe UI" w:hint="eastAsia"/>
          <w:color w:val="000000"/>
          <w:sz w:val="21"/>
          <w:szCs w:val="21"/>
        </w:rPr>
        <w:t>）红章原件并附学生证复印件；成人高校应届本科毕业生还须提供当年的录取名单复印件并加盖当年录取院校公章；境外学历证书须提供教育部留学服务中心的认证证明）；</w:t>
      </w:r>
      <w:r>
        <w:rPr>
          <w:rStyle w:val="apple-converted-space"/>
          <w:rFonts w:cs="Segoe UI" w:hint="eastAsia"/>
          <w:color w:val="000000"/>
          <w:sz w:val="21"/>
          <w:szCs w:val="21"/>
        </w:rPr>
        <w:t> </w:t>
      </w:r>
      <w:r>
        <w:rPr>
          <w:rStyle w:val="scx163724178"/>
          <w:rFonts w:cs="Segoe UI" w:hint="eastAsia"/>
          <w:sz w:val="21"/>
          <w:szCs w:val="21"/>
        </w:rPr>
        <w:t> </w:t>
      </w:r>
      <w:r>
        <w:rPr>
          <w:rFonts w:cs="Segoe UI" w:hint="eastAsia"/>
          <w:sz w:val="21"/>
          <w:szCs w:val="21"/>
        </w:rPr>
        <w:br/>
      </w:r>
      <w:r>
        <w:rPr>
          <w:rStyle w:val="normaltextrun"/>
          <w:rFonts w:cs="Segoe UI" w:hint="eastAsia"/>
          <w:color w:val="000000"/>
          <w:sz w:val="21"/>
          <w:szCs w:val="21"/>
        </w:rPr>
        <w:t>5）大学期间成绩单原件或档案中成绩单复印件（需加盖档案所在单位红章原件）；</w:t>
      </w:r>
      <w:r>
        <w:rPr>
          <w:rStyle w:val="apple-converted-space"/>
          <w:rFonts w:cs="Segoe UI" w:hint="eastAsia"/>
          <w:color w:val="000000"/>
          <w:sz w:val="21"/>
          <w:szCs w:val="21"/>
        </w:rPr>
        <w:t> </w:t>
      </w:r>
      <w:r>
        <w:rPr>
          <w:rStyle w:val="scx163724178"/>
          <w:rFonts w:cs="Segoe UI" w:hint="eastAsia"/>
          <w:sz w:val="21"/>
          <w:szCs w:val="21"/>
        </w:rPr>
        <w:t> </w:t>
      </w:r>
      <w:r>
        <w:rPr>
          <w:rFonts w:cs="Segoe UI" w:hint="eastAsia"/>
          <w:sz w:val="21"/>
          <w:szCs w:val="21"/>
        </w:rPr>
        <w:br/>
      </w:r>
      <w:r>
        <w:rPr>
          <w:rStyle w:val="normaltextrun"/>
          <w:rFonts w:cs="Segoe UI" w:hint="eastAsia"/>
          <w:color w:val="000000"/>
          <w:sz w:val="21"/>
          <w:szCs w:val="21"/>
        </w:rPr>
        <w:t>6）《汕头大学报考攻读硕士学位研究生政审表》（</w:t>
      </w:r>
      <w:hyperlink r:id="rId8" w:tgtFrame="_blank" w:history="1">
        <w:r>
          <w:rPr>
            <w:rStyle w:val="normaltextrun"/>
            <w:rFonts w:cs="Segoe UI" w:hint="eastAsia"/>
            <w:color w:val="FF0000"/>
            <w:sz w:val="21"/>
            <w:szCs w:val="21"/>
          </w:rPr>
          <w:t>点击此处下载表格</w:t>
        </w:r>
      </w:hyperlink>
      <w:r>
        <w:rPr>
          <w:rStyle w:val="normaltextrun"/>
          <w:rFonts w:cs="Segoe UI" w:hint="eastAsia"/>
          <w:color w:val="000000"/>
          <w:sz w:val="21"/>
          <w:szCs w:val="21"/>
        </w:rPr>
        <w:t>，由档案所在单位（或工作所在单位、户口所在地）出具并盖章）； </w:t>
      </w:r>
      <w:r>
        <w:rPr>
          <w:rStyle w:val="eop"/>
          <w:rFonts w:cs="Segoe UI" w:hint="eastAsia"/>
          <w:sz w:val="21"/>
          <w:szCs w:val="21"/>
        </w:rPr>
        <w:t> </w:t>
      </w:r>
    </w:p>
    <w:p w:rsidR="00532BAC" w:rsidRDefault="00532BAC" w:rsidP="00532BAC">
      <w:pPr>
        <w:pStyle w:val="paragraph"/>
        <w:numPr>
          <w:ilvl w:val="0"/>
          <w:numId w:val="5"/>
        </w:numPr>
        <w:spacing w:before="0" w:after="0"/>
        <w:ind w:left="360" w:firstLine="60"/>
        <w:textAlignment w:val="baseline"/>
        <w:rPr>
          <w:rFonts w:cs="Segoe UI"/>
          <w:sz w:val="22"/>
          <w:szCs w:val="22"/>
        </w:rPr>
      </w:pPr>
      <w:r>
        <w:rPr>
          <w:rStyle w:val="normaltextrun"/>
          <w:rFonts w:cs="Segoe UI" w:hint="eastAsia"/>
          <w:color w:val="000000"/>
          <w:sz w:val="21"/>
          <w:szCs w:val="21"/>
        </w:rPr>
        <w:t>校本部各专业集中体检时间为3月18日～4月14日上班时间，具体体检时间由各学科点安排；考生需携带复试通知书、身份证及一张一寸免冠彩照到我校校医院参加体检，空腹抽血化验时间为每日早晨8：00，体检费53元。</w:t>
      </w:r>
      <w:r>
        <w:rPr>
          <w:rStyle w:val="eop"/>
          <w:rFonts w:cs="Segoe UI" w:hint="eastAsia"/>
          <w:sz w:val="21"/>
          <w:szCs w:val="21"/>
        </w:rPr>
        <w:t> </w:t>
      </w:r>
    </w:p>
    <w:p w:rsidR="00532BAC" w:rsidRDefault="00532BAC" w:rsidP="00532BAC">
      <w:pPr>
        <w:pStyle w:val="paragraph"/>
        <w:numPr>
          <w:ilvl w:val="0"/>
          <w:numId w:val="6"/>
        </w:numPr>
        <w:spacing w:before="0" w:after="0"/>
        <w:ind w:left="360" w:firstLine="60"/>
        <w:textAlignment w:val="baseline"/>
        <w:rPr>
          <w:rFonts w:cs="Segoe UI" w:hint="eastAsia"/>
          <w:sz w:val="22"/>
          <w:szCs w:val="22"/>
        </w:rPr>
      </w:pPr>
      <w:r>
        <w:rPr>
          <w:rStyle w:val="normaltextrun"/>
          <w:rFonts w:cs="Segoe UI" w:hint="eastAsia"/>
          <w:color w:val="000000"/>
          <w:sz w:val="21"/>
          <w:szCs w:val="21"/>
        </w:rPr>
        <w:t>汕头大学校本部位于汕头市大学路243号，在汕头市火车站可乘39路或6路车直达汕大；在汕头市汽车总站可乘39路或17路车直达汕大。 </w:t>
      </w:r>
      <w:r>
        <w:rPr>
          <w:rStyle w:val="eop"/>
          <w:rFonts w:cs="Segoe UI" w:hint="eastAsia"/>
          <w:sz w:val="21"/>
          <w:szCs w:val="21"/>
        </w:rPr>
        <w:t> </w:t>
      </w:r>
    </w:p>
    <w:p w:rsidR="00532BAC" w:rsidRDefault="00532BAC" w:rsidP="00532BAC">
      <w:pPr>
        <w:pStyle w:val="paragraph"/>
        <w:numPr>
          <w:ilvl w:val="0"/>
          <w:numId w:val="7"/>
        </w:numPr>
        <w:spacing w:before="0" w:after="0"/>
        <w:ind w:left="360" w:firstLine="60"/>
        <w:textAlignment w:val="baseline"/>
        <w:rPr>
          <w:rFonts w:cs="Segoe UI" w:hint="eastAsia"/>
          <w:sz w:val="22"/>
          <w:szCs w:val="22"/>
        </w:rPr>
      </w:pPr>
      <w:r>
        <w:rPr>
          <w:rStyle w:val="normaltextrun"/>
          <w:rFonts w:cs="Segoe UI" w:hint="eastAsia"/>
          <w:color w:val="000000"/>
          <w:sz w:val="21"/>
          <w:szCs w:val="21"/>
        </w:rPr>
        <w:t>考生复试期间自行解决住宿，食宿费、往返路费一律自理。 </w:t>
      </w:r>
      <w:r>
        <w:rPr>
          <w:rStyle w:val="eop"/>
          <w:rFonts w:cs="Segoe UI" w:hint="eastAsia"/>
          <w:sz w:val="21"/>
          <w:szCs w:val="21"/>
        </w:rPr>
        <w:t> </w:t>
      </w:r>
    </w:p>
    <w:p w:rsidR="00532BAC" w:rsidRDefault="00532BAC" w:rsidP="00532BAC">
      <w:pPr>
        <w:pStyle w:val="paragraph"/>
        <w:spacing w:before="0" w:after="0"/>
        <w:textAlignment w:val="baseline"/>
        <w:rPr>
          <w:rFonts w:ascii="Segoe UI" w:hAnsi="Segoe UI" w:cs="Segoe UI" w:hint="eastAsia"/>
          <w:sz w:val="18"/>
          <w:szCs w:val="18"/>
        </w:rPr>
      </w:pPr>
      <w:r>
        <w:rPr>
          <w:rStyle w:val="normaltextrun"/>
          <w:rFonts w:cs="Segoe UI" w:hint="eastAsia"/>
          <w:b/>
          <w:bCs/>
          <w:color w:val="000000"/>
          <w:sz w:val="21"/>
          <w:szCs w:val="21"/>
        </w:rPr>
        <w:t>四、复试成绩使用： </w:t>
      </w:r>
      <w:r>
        <w:rPr>
          <w:rStyle w:val="eop"/>
          <w:rFonts w:cs="Segoe UI" w:hint="eastAsia"/>
          <w:sz w:val="21"/>
          <w:szCs w:val="21"/>
        </w:rPr>
        <w:t> </w:t>
      </w:r>
    </w:p>
    <w:p w:rsidR="00532BAC" w:rsidRDefault="00532BAC" w:rsidP="00532BAC">
      <w:pPr>
        <w:pStyle w:val="paragraph"/>
        <w:numPr>
          <w:ilvl w:val="0"/>
          <w:numId w:val="8"/>
        </w:numPr>
        <w:spacing w:before="0" w:after="0"/>
        <w:ind w:left="360" w:firstLine="60"/>
        <w:textAlignment w:val="baseline"/>
        <w:rPr>
          <w:rFonts w:cs="Segoe UI"/>
          <w:sz w:val="22"/>
          <w:szCs w:val="22"/>
        </w:rPr>
      </w:pPr>
      <w:r>
        <w:rPr>
          <w:rStyle w:val="normaltextrun"/>
          <w:rFonts w:cs="Segoe UI" w:hint="eastAsia"/>
          <w:color w:val="000000"/>
          <w:sz w:val="21"/>
          <w:szCs w:val="21"/>
        </w:rPr>
        <w:t>复试成绩为复试各方式考核成绩之和（百分制）。复试成绩不合格者（低于60分）不予录取。</w:t>
      </w:r>
      <w:r>
        <w:rPr>
          <w:rStyle w:val="eop"/>
          <w:rFonts w:cs="Segoe UI" w:hint="eastAsia"/>
          <w:sz w:val="21"/>
          <w:szCs w:val="21"/>
        </w:rPr>
        <w:t> </w:t>
      </w:r>
    </w:p>
    <w:p w:rsidR="00532BAC" w:rsidRDefault="00532BAC" w:rsidP="00532BAC">
      <w:pPr>
        <w:pStyle w:val="paragraph"/>
        <w:numPr>
          <w:ilvl w:val="0"/>
          <w:numId w:val="9"/>
        </w:numPr>
        <w:spacing w:before="0" w:after="0"/>
        <w:ind w:left="360" w:firstLine="60"/>
        <w:textAlignment w:val="baseline"/>
        <w:rPr>
          <w:rFonts w:cs="Segoe UI" w:hint="eastAsia"/>
          <w:sz w:val="22"/>
          <w:szCs w:val="22"/>
        </w:rPr>
      </w:pPr>
      <w:r>
        <w:rPr>
          <w:rStyle w:val="normaltextrun"/>
          <w:rFonts w:cs="Segoe UI" w:hint="eastAsia"/>
          <w:color w:val="000000"/>
          <w:sz w:val="21"/>
          <w:szCs w:val="21"/>
        </w:rPr>
        <w:t>复试成绩和初试总分按权重相加，得出入学考试总成绩，计算办法为：总成绩(百分制)＝初试总分（折合为百分制）×初试成绩权</w:t>
      </w:r>
      <w:r>
        <w:rPr>
          <w:rStyle w:val="normaltextrun"/>
          <w:rFonts w:cs="Segoe UI" w:hint="eastAsia"/>
          <w:b/>
          <w:bCs/>
          <w:color w:val="000000"/>
          <w:sz w:val="21"/>
          <w:szCs w:val="21"/>
        </w:rPr>
        <w:t>重（60%）</w:t>
      </w:r>
      <w:r>
        <w:rPr>
          <w:rStyle w:val="normaltextrun"/>
          <w:rFonts w:cs="Segoe UI" w:hint="eastAsia"/>
          <w:color w:val="000000"/>
          <w:sz w:val="21"/>
          <w:szCs w:val="21"/>
        </w:rPr>
        <w:t>＋复试成绩（百分制）×复试成绩权重</w:t>
      </w:r>
      <w:r>
        <w:rPr>
          <w:rStyle w:val="normaltextrun"/>
          <w:rFonts w:cs="Segoe UI" w:hint="eastAsia"/>
          <w:b/>
          <w:bCs/>
          <w:color w:val="000000"/>
          <w:sz w:val="21"/>
          <w:szCs w:val="21"/>
        </w:rPr>
        <w:t>（40%）</w:t>
      </w:r>
      <w:r>
        <w:rPr>
          <w:rStyle w:val="normaltextrun"/>
          <w:rFonts w:cs="Segoe UI" w:hint="eastAsia"/>
          <w:color w:val="000000"/>
          <w:sz w:val="21"/>
          <w:szCs w:val="21"/>
        </w:rPr>
        <w:t>，其中初试和复试权重之和为1，高等教育研究所复试成绩占总成绩的权重为40%，将在汕大研招管理系统中公布。</w:t>
      </w:r>
      <w:r>
        <w:rPr>
          <w:rStyle w:val="eop"/>
          <w:rFonts w:cs="Segoe UI" w:hint="eastAsia"/>
          <w:sz w:val="21"/>
          <w:szCs w:val="21"/>
        </w:rPr>
        <w:t> </w:t>
      </w:r>
    </w:p>
    <w:p w:rsidR="00532BAC" w:rsidRDefault="00532BAC" w:rsidP="00532BAC">
      <w:pPr>
        <w:pStyle w:val="paragraph"/>
        <w:numPr>
          <w:ilvl w:val="0"/>
          <w:numId w:val="10"/>
        </w:numPr>
        <w:spacing w:before="0" w:after="0"/>
        <w:ind w:left="360" w:firstLine="60"/>
        <w:textAlignment w:val="baseline"/>
        <w:rPr>
          <w:rFonts w:cs="Segoe UI" w:hint="eastAsia"/>
          <w:sz w:val="22"/>
          <w:szCs w:val="22"/>
        </w:rPr>
      </w:pPr>
      <w:r>
        <w:rPr>
          <w:rStyle w:val="normaltextrun"/>
          <w:rFonts w:cs="Segoe UI" w:hint="eastAsia"/>
          <w:color w:val="000000"/>
          <w:sz w:val="21"/>
          <w:szCs w:val="21"/>
        </w:rPr>
        <w:t>思想政治素质和道德品质考核及体检不作量化计入总成绩，但考核结果不合格者不予录取。</w:t>
      </w:r>
      <w:r>
        <w:rPr>
          <w:rStyle w:val="eop"/>
          <w:rFonts w:cs="Segoe UI" w:hint="eastAsia"/>
          <w:sz w:val="21"/>
          <w:szCs w:val="21"/>
        </w:rPr>
        <w:t> </w:t>
      </w:r>
    </w:p>
    <w:p w:rsidR="00532BAC" w:rsidRDefault="00532BAC" w:rsidP="00532BAC">
      <w:pPr>
        <w:pStyle w:val="paragraph"/>
        <w:numPr>
          <w:ilvl w:val="0"/>
          <w:numId w:val="11"/>
        </w:numPr>
        <w:spacing w:before="0" w:after="0"/>
        <w:ind w:left="360" w:firstLine="60"/>
        <w:textAlignment w:val="baseline"/>
        <w:rPr>
          <w:rFonts w:cs="Segoe UI" w:hint="eastAsia"/>
          <w:sz w:val="22"/>
          <w:szCs w:val="22"/>
        </w:rPr>
      </w:pPr>
      <w:r>
        <w:rPr>
          <w:rStyle w:val="normaltextrun"/>
          <w:rFonts w:cs="Segoe UI" w:hint="eastAsia"/>
          <w:color w:val="000000"/>
          <w:sz w:val="21"/>
          <w:szCs w:val="21"/>
        </w:rPr>
        <w:t>高等教育研究所不招收以同等学力身份（以报名时为准）报考的考生。</w:t>
      </w:r>
      <w:r>
        <w:rPr>
          <w:rStyle w:val="eop"/>
          <w:rFonts w:cs="Segoe UI" w:hint="eastAsia"/>
          <w:sz w:val="21"/>
          <w:szCs w:val="21"/>
        </w:rPr>
        <w:t> </w:t>
      </w:r>
    </w:p>
    <w:p w:rsidR="00532BAC" w:rsidRDefault="00532BAC" w:rsidP="00532BAC">
      <w:pPr>
        <w:pStyle w:val="paragraph"/>
        <w:numPr>
          <w:ilvl w:val="0"/>
          <w:numId w:val="12"/>
        </w:numPr>
        <w:spacing w:before="0" w:after="0"/>
        <w:ind w:left="360" w:firstLine="60"/>
        <w:textAlignment w:val="baseline"/>
        <w:rPr>
          <w:rFonts w:cs="Segoe UI" w:hint="eastAsia"/>
          <w:sz w:val="22"/>
          <w:szCs w:val="22"/>
        </w:rPr>
      </w:pPr>
      <w:r>
        <w:rPr>
          <w:rStyle w:val="normaltextrun"/>
          <w:rFonts w:cs="Segoe UI" w:hint="eastAsia"/>
          <w:color w:val="000000"/>
          <w:sz w:val="21"/>
          <w:szCs w:val="21"/>
        </w:rPr>
        <w:t>复试采取差额复试办法，差额比例一般按照120%左右掌握，生源充足的学科，可以适度扩大差额复试比例（由学科在复试前告知考生）。 </w:t>
      </w:r>
      <w:r>
        <w:rPr>
          <w:rStyle w:val="eop"/>
          <w:rFonts w:cs="Segoe UI" w:hint="eastAsia"/>
          <w:sz w:val="21"/>
          <w:szCs w:val="21"/>
        </w:rPr>
        <w:t> </w:t>
      </w:r>
    </w:p>
    <w:p w:rsidR="00532BAC" w:rsidRDefault="00532BAC" w:rsidP="00532BAC">
      <w:pPr>
        <w:pStyle w:val="paragraph"/>
        <w:spacing w:before="0" w:after="0"/>
        <w:textAlignment w:val="baseline"/>
        <w:rPr>
          <w:rFonts w:ascii="Segoe UI" w:hAnsi="Segoe UI" w:cs="Segoe UI" w:hint="eastAsia"/>
          <w:sz w:val="18"/>
          <w:szCs w:val="18"/>
        </w:rPr>
      </w:pPr>
      <w:r>
        <w:rPr>
          <w:rStyle w:val="normaltextrun"/>
          <w:rFonts w:cs="Segoe UI" w:hint="eastAsia"/>
          <w:b/>
          <w:bCs/>
          <w:color w:val="000000"/>
          <w:sz w:val="21"/>
          <w:szCs w:val="21"/>
        </w:rPr>
        <w:t>五、</w:t>
      </w:r>
      <w:r>
        <w:rPr>
          <w:rStyle w:val="apple-converted-space"/>
          <w:rFonts w:cs="Segoe UI" w:hint="eastAsia"/>
          <w:b/>
          <w:bCs/>
          <w:color w:val="000000"/>
          <w:sz w:val="21"/>
          <w:szCs w:val="21"/>
        </w:rPr>
        <w:t> </w:t>
      </w:r>
      <w:r>
        <w:rPr>
          <w:rStyle w:val="normaltextrun"/>
          <w:rFonts w:cs="Segoe UI" w:hint="eastAsia"/>
          <w:b/>
          <w:bCs/>
          <w:color w:val="000000"/>
          <w:sz w:val="21"/>
          <w:szCs w:val="21"/>
        </w:rPr>
        <w:t>调剂复试考生须知： </w:t>
      </w:r>
      <w:r>
        <w:rPr>
          <w:rStyle w:val="eop"/>
          <w:rFonts w:cs="Segoe UI" w:hint="eastAsia"/>
          <w:sz w:val="21"/>
          <w:szCs w:val="21"/>
        </w:rPr>
        <w:t> </w:t>
      </w:r>
    </w:p>
    <w:p w:rsidR="00532BAC" w:rsidRDefault="00532BAC" w:rsidP="00532BAC">
      <w:pPr>
        <w:pStyle w:val="paragraph"/>
        <w:numPr>
          <w:ilvl w:val="0"/>
          <w:numId w:val="13"/>
        </w:numPr>
        <w:spacing w:before="0" w:after="0"/>
        <w:ind w:left="360" w:firstLine="60"/>
        <w:textAlignment w:val="baseline"/>
        <w:rPr>
          <w:rFonts w:cs="Segoe UI"/>
          <w:sz w:val="22"/>
          <w:szCs w:val="22"/>
        </w:rPr>
      </w:pPr>
      <w:r>
        <w:rPr>
          <w:rStyle w:val="normaltextrun"/>
          <w:rFonts w:cs="Segoe UI" w:hint="eastAsia"/>
          <w:color w:val="000000"/>
          <w:sz w:val="21"/>
          <w:szCs w:val="21"/>
        </w:rPr>
        <w:t>所有调剂考生需在中国研究生招生信息网上</w:t>
      </w:r>
      <w:r>
        <w:rPr>
          <w:rStyle w:val="normaltextrun"/>
          <w:rFonts w:ascii="Verdana" w:hAnsi="Verdana" w:cs="Segoe UI"/>
          <w:color w:val="000000"/>
          <w:sz w:val="21"/>
          <w:szCs w:val="21"/>
        </w:rPr>
        <w:t>(</w:t>
      </w:r>
      <w:hyperlink r:id="rId9" w:tgtFrame="_blank" w:history="1">
        <w:r>
          <w:rPr>
            <w:rStyle w:val="normaltextrun"/>
            <w:rFonts w:ascii="Verdana" w:hAnsi="Verdana" w:cs="Segoe UI"/>
            <w:color w:val="000000"/>
            <w:sz w:val="21"/>
            <w:szCs w:val="21"/>
            <w:u w:val="single"/>
          </w:rPr>
          <w:t>http://yz.chsi.com.cn</w:t>
        </w:r>
      </w:hyperlink>
      <w:r>
        <w:rPr>
          <w:rStyle w:val="normaltextrun"/>
          <w:rFonts w:ascii="Verdana" w:hAnsi="Verdana" w:cs="Segoe UI"/>
          <w:color w:val="000000"/>
          <w:sz w:val="21"/>
          <w:szCs w:val="21"/>
        </w:rPr>
        <w:t>)</w:t>
      </w:r>
      <w:r>
        <w:rPr>
          <w:rStyle w:val="normaltextrun"/>
          <w:rFonts w:cs="Segoe UI" w:hint="eastAsia"/>
          <w:color w:val="000000"/>
          <w:sz w:val="21"/>
          <w:szCs w:val="21"/>
        </w:rPr>
        <w:t>登记同意调剂我校、接到我校复试通知并同意参加复试才能列入复试名单、参加复试。</w:t>
      </w:r>
      <w:r>
        <w:rPr>
          <w:rStyle w:val="eop"/>
          <w:rFonts w:cs="Segoe UI" w:hint="eastAsia"/>
          <w:sz w:val="21"/>
          <w:szCs w:val="21"/>
        </w:rPr>
        <w:t> </w:t>
      </w:r>
    </w:p>
    <w:p w:rsidR="00532BAC" w:rsidRDefault="00532BAC" w:rsidP="00532BAC">
      <w:pPr>
        <w:pStyle w:val="paragraph"/>
        <w:numPr>
          <w:ilvl w:val="0"/>
          <w:numId w:val="14"/>
        </w:numPr>
        <w:spacing w:before="0" w:after="0"/>
        <w:ind w:left="360" w:firstLine="60"/>
        <w:textAlignment w:val="baseline"/>
        <w:rPr>
          <w:rFonts w:ascii="Arial" w:hAnsi="Arial" w:cs="Arial" w:hint="eastAsia"/>
          <w:sz w:val="22"/>
          <w:szCs w:val="22"/>
        </w:rPr>
      </w:pPr>
      <w:r>
        <w:rPr>
          <w:rStyle w:val="normaltextrun"/>
          <w:rFonts w:cs="Arial" w:hint="eastAsia"/>
          <w:color w:val="000000"/>
          <w:sz w:val="21"/>
          <w:szCs w:val="21"/>
        </w:rPr>
        <w:t>复试结束后，符合要求的调剂考生需及时登录研招网调剂系统进行确认，接受我校待录取通知。待录取状态的设置和取消，均需要招生单位和考生双方共同确认，如无正当理由，任何一方不可随意更改状态。</w:t>
      </w:r>
      <w:r>
        <w:rPr>
          <w:rStyle w:val="eop"/>
          <w:rFonts w:cs="Arial" w:hint="eastAsia"/>
          <w:sz w:val="21"/>
          <w:szCs w:val="21"/>
        </w:rPr>
        <w:t> </w:t>
      </w:r>
    </w:p>
    <w:p w:rsidR="00532BAC" w:rsidRDefault="00532BAC" w:rsidP="00532BAC">
      <w:pPr>
        <w:pStyle w:val="paragraph"/>
        <w:spacing w:before="0" w:after="0"/>
        <w:textAlignment w:val="baseline"/>
        <w:rPr>
          <w:rFonts w:ascii="Segoe UI" w:hAnsi="Segoe UI" w:cs="Segoe UI"/>
          <w:sz w:val="18"/>
          <w:szCs w:val="18"/>
        </w:rPr>
      </w:pPr>
      <w:r>
        <w:rPr>
          <w:rStyle w:val="normaltextrun"/>
          <w:rFonts w:cs="Segoe UI" w:hint="eastAsia"/>
          <w:b/>
          <w:bCs/>
          <w:sz w:val="21"/>
          <w:szCs w:val="21"/>
        </w:rPr>
        <w:t>六、拟录取考生调人事档案须知：</w:t>
      </w:r>
      <w:r>
        <w:rPr>
          <w:rStyle w:val="normaltextrun"/>
          <w:rFonts w:cs="Segoe UI" w:hint="eastAsia"/>
          <w:sz w:val="21"/>
          <w:szCs w:val="21"/>
        </w:rPr>
        <w:t> </w:t>
      </w:r>
      <w:r>
        <w:rPr>
          <w:rStyle w:val="eop"/>
          <w:rFonts w:cs="Segoe UI" w:hint="eastAsia"/>
          <w:sz w:val="21"/>
          <w:szCs w:val="21"/>
        </w:rPr>
        <w:t> </w:t>
      </w:r>
    </w:p>
    <w:p w:rsidR="00532BAC" w:rsidRDefault="00532BAC" w:rsidP="00532BAC">
      <w:pPr>
        <w:pStyle w:val="paragraph"/>
        <w:spacing w:before="0" w:after="0"/>
        <w:textAlignment w:val="baseline"/>
        <w:rPr>
          <w:rFonts w:ascii="Segoe UI" w:hAnsi="Segoe UI" w:cs="Segoe UI"/>
          <w:sz w:val="18"/>
          <w:szCs w:val="18"/>
        </w:rPr>
      </w:pPr>
      <w:r>
        <w:rPr>
          <w:rStyle w:val="normaltextrun"/>
          <w:rFonts w:cs="Segoe UI" w:hint="eastAsia"/>
          <w:color w:val="333333"/>
          <w:sz w:val="21"/>
          <w:szCs w:val="21"/>
        </w:rPr>
        <w:lastRenderedPageBreak/>
        <w:t>我</w:t>
      </w:r>
      <w:r>
        <w:rPr>
          <w:rStyle w:val="normaltextrun"/>
          <w:rFonts w:cs="Segoe UI" w:hint="eastAsia"/>
          <w:sz w:val="21"/>
          <w:szCs w:val="21"/>
        </w:rPr>
        <w:t>校拟录取硕士考生人事档案调档函将于5月底以挂号方式按考生报名时填写的通信地址寄给考生本人，由考生本人到档案所在单位办理调档手续。 </w:t>
      </w:r>
      <w:r>
        <w:rPr>
          <w:rStyle w:val="eop"/>
          <w:rFonts w:cs="Segoe UI" w:hint="eastAsia"/>
          <w:sz w:val="21"/>
          <w:szCs w:val="21"/>
        </w:rPr>
        <w:t> </w:t>
      </w:r>
    </w:p>
    <w:p w:rsidR="00532BAC" w:rsidRDefault="00532BAC" w:rsidP="00532BAC">
      <w:pPr>
        <w:pStyle w:val="paragraph"/>
        <w:numPr>
          <w:ilvl w:val="0"/>
          <w:numId w:val="15"/>
        </w:numPr>
        <w:spacing w:before="0" w:after="0"/>
        <w:ind w:left="360" w:firstLine="60"/>
        <w:textAlignment w:val="baseline"/>
        <w:rPr>
          <w:rFonts w:ascii="Arial" w:hAnsi="Arial" w:cs="Arial"/>
          <w:sz w:val="22"/>
          <w:szCs w:val="22"/>
        </w:rPr>
      </w:pPr>
      <w:r>
        <w:rPr>
          <w:rStyle w:val="normaltextrun"/>
          <w:rFonts w:ascii="Verdana" w:hAnsi="Verdana" w:cs="Arial"/>
          <w:sz w:val="21"/>
          <w:szCs w:val="21"/>
        </w:rPr>
        <w:t>邮寄地址有变更的考生务必于</w:t>
      </w:r>
      <w:r>
        <w:rPr>
          <w:rStyle w:val="normaltextrun"/>
          <w:rFonts w:ascii="Verdana" w:hAnsi="Verdana" w:cs="Arial"/>
          <w:sz w:val="21"/>
          <w:szCs w:val="21"/>
        </w:rPr>
        <w:t>5</w:t>
      </w:r>
      <w:r>
        <w:rPr>
          <w:rStyle w:val="normaltextrun"/>
          <w:rFonts w:ascii="Verdana" w:hAnsi="Verdana" w:cs="Arial"/>
          <w:sz w:val="21"/>
          <w:szCs w:val="21"/>
        </w:rPr>
        <w:t>月</w:t>
      </w:r>
      <w:r>
        <w:rPr>
          <w:rStyle w:val="normaltextrun"/>
          <w:rFonts w:ascii="Verdana" w:hAnsi="Verdana" w:cs="Arial"/>
          <w:sz w:val="21"/>
          <w:szCs w:val="21"/>
        </w:rPr>
        <w:t>25</w:t>
      </w:r>
      <w:r>
        <w:rPr>
          <w:rStyle w:val="normaltextrun"/>
          <w:rFonts w:ascii="Verdana" w:hAnsi="Verdana" w:cs="Arial"/>
          <w:sz w:val="21"/>
          <w:szCs w:val="21"/>
        </w:rPr>
        <w:t>日前登录我校研究生招生管理系统（</w:t>
      </w:r>
      <w:hyperlink r:id="rId10" w:tgtFrame="_blank" w:history="1">
        <w:r>
          <w:rPr>
            <w:rStyle w:val="normaltextrun"/>
            <w:rFonts w:ascii="Verdana" w:hAnsi="Verdana" w:cs="Arial"/>
            <w:color w:val="0000FF"/>
            <w:sz w:val="21"/>
            <w:szCs w:val="21"/>
            <w:u w:val="single"/>
          </w:rPr>
          <w:t>http://www.gs.stu.edu.cn:8080/zs/</w:t>
        </w:r>
      </w:hyperlink>
      <w:r>
        <w:rPr>
          <w:rStyle w:val="normaltextrun"/>
          <w:rFonts w:ascii="Verdana" w:hAnsi="Verdana" w:cs="Arial"/>
          <w:sz w:val="21"/>
          <w:szCs w:val="21"/>
        </w:rPr>
        <w:t>）修改最新详细通信地址（用户名和初始密码均为身份证号码，不用勾选</w:t>
      </w:r>
      <w:r>
        <w:rPr>
          <w:rStyle w:val="normaltextrun"/>
          <w:rFonts w:ascii="Verdana" w:hAnsi="Verdana" w:cs="Arial"/>
          <w:sz w:val="21"/>
          <w:szCs w:val="21"/>
        </w:rPr>
        <w:t>“</w:t>
      </w:r>
      <w:r>
        <w:rPr>
          <w:rStyle w:val="normaltextrun"/>
          <w:rFonts w:ascii="Verdana" w:hAnsi="Verdana" w:cs="Arial"/>
          <w:sz w:val="21"/>
          <w:szCs w:val="21"/>
        </w:rPr>
        <w:t>统一认证</w:t>
      </w:r>
      <w:r>
        <w:rPr>
          <w:rStyle w:val="normaltextrun"/>
          <w:rFonts w:ascii="Verdana" w:hAnsi="Verdana" w:cs="Arial"/>
          <w:sz w:val="21"/>
          <w:szCs w:val="21"/>
        </w:rPr>
        <w:t>”</w:t>
      </w:r>
      <w:r>
        <w:rPr>
          <w:rStyle w:val="normaltextrun"/>
          <w:rFonts w:ascii="Verdana" w:hAnsi="Verdana" w:cs="Arial"/>
          <w:sz w:val="21"/>
          <w:szCs w:val="21"/>
        </w:rPr>
        <w:t>）</w:t>
      </w:r>
      <w:r>
        <w:rPr>
          <w:rStyle w:val="apple-converted-space"/>
          <w:rFonts w:ascii="Verdana" w:hAnsi="Verdana" w:cs="Arial"/>
          <w:sz w:val="21"/>
          <w:szCs w:val="21"/>
        </w:rPr>
        <w:t> </w:t>
      </w:r>
      <w:r>
        <w:rPr>
          <w:rStyle w:val="normaltextrun"/>
          <w:rFonts w:ascii="Verdana" w:hAnsi="Verdana" w:cs="Arial"/>
          <w:sz w:val="21"/>
          <w:szCs w:val="21"/>
        </w:rPr>
        <w:t>，系统菜单</w:t>
      </w:r>
      <w:r>
        <w:rPr>
          <w:rStyle w:val="normaltextrun"/>
          <w:rFonts w:ascii="Verdana" w:hAnsi="Verdana" w:cs="Arial"/>
          <w:sz w:val="21"/>
          <w:szCs w:val="21"/>
        </w:rPr>
        <w:t>“</w:t>
      </w:r>
      <w:r>
        <w:rPr>
          <w:rStyle w:val="normaltextrun"/>
          <w:rFonts w:ascii="Verdana" w:hAnsi="Verdana" w:cs="Arial"/>
          <w:sz w:val="21"/>
          <w:szCs w:val="21"/>
        </w:rPr>
        <w:t>硕士报名管理</w:t>
      </w:r>
      <w:r>
        <w:rPr>
          <w:rStyle w:val="normaltextrun"/>
          <w:rFonts w:ascii="Verdana" w:hAnsi="Verdana" w:cs="Arial"/>
          <w:sz w:val="21"/>
          <w:szCs w:val="21"/>
        </w:rPr>
        <w:t>――</w:t>
      </w:r>
      <w:r>
        <w:rPr>
          <w:rStyle w:val="normaltextrun"/>
          <w:rFonts w:ascii="Verdana" w:hAnsi="Verdana" w:cs="Arial"/>
          <w:sz w:val="21"/>
          <w:szCs w:val="21"/>
        </w:rPr>
        <w:t>修改个人信息</w:t>
      </w:r>
      <w:r>
        <w:rPr>
          <w:rStyle w:val="normaltextrun"/>
          <w:rFonts w:ascii="Verdana" w:hAnsi="Verdana" w:cs="Arial"/>
          <w:sz w:val="21"/>
          <w:szCs w:val="21"/>
        </w:rPr>
        <w:t>”</w:t>
      </w:r>
      <w:r>
        <w:rPr>
          <w:rStyle w:val="normaltextrun"/>
          <w:rFonts w:ascii="Verdana" w:hAnsi="Verdana" w:cs="Arial"/>
          <w:sz w:val="21"/>
          <w:szCs w:val="21"/>
        </w:rPr>
        <w:t>可修改考生通信地址和联系电话等信息。</w:t>
      </w:r>
      <w:r>
        <w:rPr>
          <w:rStyle w:val="normaltextrun"/>
          <w:rFonts w:ascii="Verdana" w:hAnsi="Verdana" w:cs="Arial"/>
          <w:sz w:val="21"/>
          <w:szCs w:val="21"/>
        </w:rPr>
        <w:t> </w:t>
      </w:r>
      <w:r>
        <w:rPr>
          <w:rStyle w:val="eop"/>
          <w:rFonts w:ascii="Verdana" w:hAnsi="Verdana" w:cs="Arial"/>
          <w:sz w:val="21"/>
          <w:szCs w:val="21"/>
        </w:rPr>
        <w:t> </w:t>
      </w:r>
    </w:p>
    <w:p w:rsidR="00532BAC" w:rsidRDefault="00532BAC" w:rsidP="00532BAC">
      <w:pPr>
        <w:pStyle w:val="paragraph"/>
        <w:numPr>
          <w:ilvl w:val="0"/>
          <w:numId w:val="16"/>
        </w:numPr>
        <w:spacing w:before="0" w:after="0"/>
        <w:ind w:left="360" w:firstLine="60"/>
        <w:textAlignment w:val="baseline"/>
        <w:rPr>
          <w:rFonts w:ascii="Arial" w:hAnsi="Arial" w:cs="Arial"/>
          <w:sz w:val="22"/>
          <w:szCs w:val="22"/>
        </w:rPr>
      </w:pPr>
      <w:r>
        <w:rPr>
          <w:rStyle w:val="normaltextrun"/>
          <w:rFonts w:ascii="Verdana" w:hAnsi="Verdana" w:cs="Arial"/>
          <w:sz w:val="21"/>
          <w:szCs w:val="21"/>
        </w:rPr>
        <w:t>如果本人亲自到汕头大学研究生学院（医学专业到汕头大学医学院研究生办公室）领取人事档案调档函的话请勾选</w:t>
      </w:r>
      <w:r>
        <w:rPr>
          <w:rStyle w:val="normaltextrun"/>
          <w:rFonts w:ascii="Verdana" w:hAnsi="Verdana" w:cs="Arial"/>
          <w:sz w:val="21"/>
          <w:szCs w:val="21"/>
        </w:rPr>
        <w:t>“</w:t>
      </w:r>
      <w:r>
        <w:rPr>
          <w:rStyle w:val="normaltextrun"/>
          <w:rFonts w:ascii="Verdana" w:hAnsi="Verdana" w:cs="Arial"/>
          <w:sz w:val="21"/>
          <w:szCs w:val="21"/>
        </w:rPr>
        <w:t>是否自取</w:t>
      </w:r>
      <w:r>
        <w:rPr>
          <w:rStyle w:val="normaltextrun"/>
          <w:rFonts w:ascii="Verdana" w:hAnsi="Verdana" w:cs="Arial"/>
          <w:sz w:val="21"/>
          <w:szCs w:val="21"/>
        </w:rPr>
        <w:t>”</w:t>
      </w:r>
      <w:r>
        <w:rPr>
          <w:rStyle w:val="normaltextrun"/>
          <w:rFonts w:ascii="Verdana" w:hAnsi="Verdana" w:cs="Arial"/>
          <w:sz w:val="21"/>
          <w:szCs w:val="21"/>
        </w:rPr>
        <w:t>栏。</w:t>
      </w:r>
      <w:r>
        <w:rPr>
          <w:rStyle w:val="normaltextrun"/>
          <w:rFonts w:ascii="Verdana" w:hAnsi="Verdana" w:cs="Arial"/>
          <w:sz w:val="21"/>
          <w:szCs w:val="21"/>
        </w:rPr>
        <w:t> </w:t>
      </w:r>
      <w:r>
        <w:rPr>
          <w:rStyle w:val="eop"/>
          <w:rFonts w:ascii="Verdana" w:hAnsi="Verdana" w:cs="Arial"/>
          <w:sz w:val="21"/>
          <w:szCs w:val="21"/>
        </w:rPr>
        <w:t> </w:t>
      </w:r>
    </w:p>
    <w:p w:rsidR="00532BAC" w:rsidRDefault="00532BAC" w:rsidP="00532BAC">
      <w:pPr>
        <w:pStyle w:val="paragraph"/>
        <w:numPr>
          <w:ilvl w:val="0"/>
          <w:numId w:val="17"/>
        </w:numPr>
        <w:spacing w:before="0" w:after="0"/>
        <w:ind w:left="360" w:firstLine="60"/>
        <w:textAlignment w:val="baseline"/>
        <w:rPr>
          <w:rFonts w:ascii="Arial" w:hAnsi="Arial" w:cs="Arial"/>
          <w:sz w:val="22"/>
          <w:szCs w:val="22"/>
        </w:rPr>
      </w:pPr>
      <w:r>
        <w:rPr>
          <w:rStyle w:val="normaltextrun"/>
          <w:rFonts w:ascii="Verdana" w:hAnsi="Verdana" w:cs="Arial"/>
          <w:sz w:val="21"/>
          <w:szCs w:val="21"/>
        </w:rPr>
        <w:t>汕头大学应届本科毕业生的人事档案由研究生学院直接向学生处索要，不需要考生办理。</w:t>
      </w:r>
      <w:r>
        <w:rPr>
          <w:rStyle w:val="normaltextrun"/>
          <w:rFonts w:ascii="Verdana" w:hAnsi="Verdana" w:cs="Arial"/>
          <w:sz w:val="21"/>
          <w:szCs w:val="21"/>
        </w:rPr>
        <w:t> </w:t>
      </w:r>
      <w:r>
        <w:rPr>
          <w:rStyle w:val="eop"/>
          <w:rFonts w:ascii="Verdana" w:hAnsi="Verdana" w:cs="Arial"/>
          <w:sz w:val="21"/>
          <w:szCs w:val="21"/>
        </w:rPr>
        <w:t> </w:t>
      </w:r>
    </w:p>
    <w:p w:rsidR="00532BAC" w:rsidRDefault="00532BAC" w:rsidP="00532BAC">
      <w:pPr>
        <w:pStyle w:val="paragraph"/>
        <w:numPr>
          <w:ilvl w:val="0"/>
          <w:numId w:val="18"/>
        </w:numPr>
        <w:spacing w:before="0" w:after="0"/>
        <w:ind w:left="360" w:firstLine="60"/>
        <w:textAlignment w:val="baseline"/>
        <w:rPr>
          <w:rFonts w:ascii="Arial" w:hAnsi="Arial" w:cs="Arial"/>
        </w:rPr>
      </w:pPr>
      <w:r>
        <w:rPr>
          <w:rStyle w:val="normaltextrun"/>
          <w:rFonts w:ascii="Verdana" w:hAnsi="Verdana" w:cs="Arial"/>
          <w:sz w:val="21"/>
          <w:szCs w:val="21"/>
        </w:rPr>
        <w:t>不调人事档案的考生须于</w:t>
      </w:r>
      <w:r>
        <w:rPr>
          <w:rStyle w:val="normaltextrun"/>
          <w:rFonts w:ascii="Verdana" w:hAnsi="Verdana" w:cs="Arial"/>
          <w:sz w:val="21"/>
          <w:szCs w:val="21"/>
        </w:rPr>
        <w:t>4</w:t>
      </w:r>
      <w:r>
        <w:rPr>
          <w:rStyle w:val="normaltextrun"/>
          <w:rFonts w:ascii="Verdana" w:hAnsi="Verdana" w:cs="Arial"/>
          <w:sz w:val="21"/>
          <w:szCs w:val="21"/>
        </w:rPr>
        <w:t>月</w:t>
      </w:r>
      <w:r>
        <w:rPr>
          <w:rStyle w:val="normaltextrun"/>
          <w:rFonts w:ascii="Verdana" w:hAnsi="Verdana" w:cs="Arial"/>
          <w:sz w:val="21"/>
          <w:szCs w:val="21"/>
        </w:rPr>
        <w:t>28</w:t>
      </w:r>
      <w:r>
        <w:rPr>
          <w:rStyle w:val="normaltextrun"/>
          <w:rFonts w:ascii="Verdana" w:hAnsi="Verdana" w:cs="Arial"/>
          <w:sz w:val="21"/>
          <w:szCs w:val="21"/>
        </w:rPr>
        <w:t>日前向学科提出申请并将委培单位名称和地址告知学科，学科汇总后上报研究生学院统一办理委培手续（医学专业联系我校医学院研究生办公室办理）。</w:t>
      </w:r>
      <w:r>
        <w:rPr>
          <w:rStyle w:val="normaltextrun"/>
          <w:rFonts w:ascii="Verdana" w:hAnsi="Verdana" w:cs="Arial"/>
          <w:sz w:val="21"/>
          <w:szCs w:val="21"/>
        </w:rPr>
        <w:t> </w:t>
      </w:r>
      <w:r>
        <w:rPr>
          <w:rStyle w:val="eop"/>
          <w:rFonts w:ascii="Verdana" w:hAnsi="Verdana" w:cs="Arial"/>
          <w:sz w:val="21"/>
          <w:szCs w:val="21"/>
        </w:rPr>
        <w:t> </w:t>
      </w:r>
    </w:p>
    <w:p w:rsidR="000A2A37" w:rsidRPr="00532BAC" w:rsidRDefault="00532BAC">
      <w:r>
        <w:rPr>
          <w:rStyle w:val="normaltextrun"/>
          <w:rFonts w:ascii="Verdana" w:hAnsi="Verdana"/>
          <w:color w:val="000000"/>
          <w:shd w:val="clear" w:color="auto" w:fill="FFFFFF"/>
        </w:rPr>
        <w:t>复试权重：</w:t>
      </w:r>
      <w:r>
        <w:rPr>
          <w:rStyle w:val="normaltextrun"/>
          <w:rFonts w:ascii="Verdana" w:hAnsi="Verdana"/>
          <w:color w:val="000000"/>
          <w:shd w:val="clear" w:color="auto" w:fill="FFFFFF"/>
        </w:rPr>
        <w:t>40</w:t>
      </w:r>
      <w:r>
        <w:rPr>
          <w:rStyle w:val="apple-converted-space"/>
          <w:rFonts w:ascii="Verdana" w:hAnsi="Verdana"/>
          <w:color w:val="000000"/>
          <w:sz w:val="18"/>
          <w:szCs w:val="18"/>
          <w:shd w:val="clear" w:color="auto" w:fill="FFFFFF"/>
        </w:rPr>
        <w:t> </w:t>
      </w:r>
      <w:r>
        <w:rPr>
          <w:rStyle w:val="normaltextrun"/>
          <w:rFonts w:ascii="Verdana" w:hAnsi="Verdana"/>
          <w:color w:val="000000"/>
          <w:shd w:val="clear" w:color="auto" w:fill="FFFFFF"/>
        </w:rPr>
        <w:t>（</w:t>
      </w:r>
      <w:r>
        <w:rPr>
          <w:rStyle w:val="normaltextrun"/>
          <w:rFonts w:ascii="Verdana" w:hAnsi="Verdana"/>
          <w:color w:val="000000"/>
          <w:shd w:val="clear" w:color="auto" w:fill="FFFFFF"/>
        </w:rPr>
        <w:t>%</w:t>
      </w:r>
      <w:r>
        <w:rPr>
          <w:rStyle w:val="normaltextrun"/>
          <w:rFonts w:ascii="Verdana" w:hAnsi="Verdana"/>
          <w:color w:val="000000"/>
          <w:shd w:val="clear" w:color="auto" w:fill="FFFFFF"/>
        </w:rPr>
        <w:t>）</w:t>
      </w:r>
      <w:r>
        <w:rPr>
          <w:rStyle w:val="apple-converted-space"/>
          <w:rFonts w:ascii="Verdana" w:hAnsi="Verdana"/>
          <w:color w:val="000000"/>
          <w:sz w:val="18"/>
          <w:szCs w:val="18"/>
          <w:shd w:val="clear" w:color="auto" w:fill="FFFFFF"/>
        </w:rPr>
        <w:t> </w:t>
      </w:r>
    </w:p>
    <w:sectPr w:rsidR="000A2A37" w:rsidRPr="00532B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A37" w:rsidRDefault="000A2A37" w:rsidP="00532BAC">
      <w:r>
        <w:separator/>
      </w:r>
    </w:p>
  </w:endnote>
  <w:endnote w:type="continuationSeparator" w:id="1">
    <w:p w:rsidR="000A2A37" w:rsidRDefault="000A2A37" w:rsidP="00532B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A37" w:rsidRDefault="000A2A37" w:rsidP="00532BAC">
      <w:r>
        <w:separator/>
      </w:r>
    </w:p>
  </w:footnote>
  <w:footnote w:type="continuationSeparator" w:id="1">
    <w:p w:rsidR="000A2A37" w:rsidRDefault="000A2A37" w:rsidP="00532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F06"/>
    <w:multiLevelType w:val="multilevel"/>
    <w:tmpl w:val="1B6A0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C3551"/>
    <w:multiLevelType w:val="multilevel"/>
    <w:tmpl w:val="5FE44B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71604"/>
    <w:multiLevelType w:val="multilevel"/>
    <w:tmpl w:val="7730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A02F7"/>
    <w:multiLevelType w:val="multilevel"/>
    <w:tmpl w:val="E11EB5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43A39"/>
    <w:multiLevelType w:val="multilevel"/>
    <w:tmpl w:val="B1C0C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9C76C0"/>
    <w:multiLevelType w:val="multilevel"/>
    <w:tmpl w:val="E530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302678"/>
    <w:multiLevelType w:val="multilevel"/>
    <w:tmpl w:val="2C9E1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F043B9"/>
    <w:multiLevelType w:val="multilevel"/>
    <w:tmpl w:val="876CA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890075"/>
    <w:multiLevelType w:val="multilevel"/>
    <w:tmpl w:val="6D02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2911A1"/>
    <w:multiLevelType w:val="multilevel"/>
    <w:tmpl w:val="F1167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F95F34"/>
    <w:multiLevelType w:val="multilevel"/>
    <w:tmpl w:val="16F40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9F535A"/>
    <w:multiLevelType w:val="multilevel"/>
    <w:tmpl w:val="FB882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541105"/>
    <w:multiLevelType w:val="multilevel"/>
    <w:tmpl w:val="36DCF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9D5341"/>
    <w:multiLevelType w:val="multilevel"/>
    <w:tmpl w:val="3C3C4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032356"/>
    <w:multiLevelType w:val="multilevel"/>
    <w:tmpl w:val="8D58F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EA0B98"/>
    <w:multiLevelType w:val="multilevel"/>
    <w:tmpl w:val="D1229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F93278"/>
    <w:multiLevelType w:val="multilevel"/>
    <w:tmpl w:val="CDE6A9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1F3501"/>
    <w:multiLevelType w:val="multilevel"/>
    <w:tmpl w:val="6E7AC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2"/>
  </w:num>
  <w:num w:numId="5">
    <w:abstractNumId w:val="10"/>
  </w:num>
  <w:num w:numId="6">
    <w:abstractNumId w:val="9"/>
  </w:num>
  <w:num w:numId="7">
    <w:abstractNumId w:val="16"/>
  </w:num>
  <w:num w:numId="8">
    <w:abstractNumId w:val="17"/>
  </w:num>
  <w:num w:numId="9">
    <w:abstractNumId w:val="13"/>
  </w:num>
  <w:num w:numId="10">
    <w:abstractNumId w:val="15"/>
  </w:num>
  <w:num w:numId="11">
    <w:abstractNumId w:val="11"/>
  </w:num>
  <w:num w:numId="12">
    <w:abstractNumId w:val="3"/>
  </w:num>
  <w:num w:numId="13">
    <w:abstractNumId w:val="2"/>
  </w:num>
  <w:num w:numId="14">
    <w:abstractNumId w:val="1"/>
  </w:num>
  <w:num w:numId="15">
    <w:abstractNumId w:val="8"/>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BAC"/>
    <w:rsid w:val="000A2A37"/>
    <w:rsid w:val="00532B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2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2BAC"/>
    <w:rPr>
      <w:sz w:val="18"/>
      <w:szCs w:val="18"/>
    </w:rPr>
  </w:style>
  <w:style w:type="paragraph" w:styleId="a4">
    <w:name w:val="footer"/>
    <w:basedOn w:val="a"/>
    <w:link w:val="Char0"/>
    <w:uiPriority w:val="99"/>
    <w:semiHidden/>
    <w:unhideWhenUsed/>
    <w:rsid w:val="00532B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2BAC"/>
    <w:rPr>
      <w:sz w:val="18"/>
      <w:szCs w:val="18"/>
    </w:rPr>
  </w:style>
  <w:style w:type="paragraph" w:customStyle="1" w:styleId="paragraph">
    <w:name w:val="paragraph"/>
    <w:basedOn w:val="a"/>
    <w:rsid w:val="00532BAC"/>
    <w:pPr>
      <w:widowControl/>
      <w:spacing w:before="100" w:beforeAutospacing="1" w:after="100" w:afterAutospacing="1"/>
      <w:jc w:val="left"/>
    </w:pPr>
    <w:rPr>
      <w:rFonts w:ascii="宋体" w:eastAsia="宋体" w:hAnsi="宋体" w:cs="宋体"/>
      <w:kern w:val="0"/>
      <w:sz w:val="24"/>
      <w:szCs w:val="24"/>
    </w:rPr>
  </w:style>
  <w:style w:type="character" w:customStyle="1" w:styleId="normaltextrun">
    <w:name w:val="normaltextrun"/>
    <w:basedOn w:val="a0"/>
    <w:rsid w:val="00532BAC"/>
  </w:style>
  <w:style w:type="character" w:customStyle="1" w:styleId="eop">
    <w:name w:val="eop"/>
    <w:basedOn w:val="a0"/>
    <w:rsid w:val="00532BAC"/>
  </w:style>
  <w:style w:type="character" w:customStyle="1" w:styleId="scx163724178">
    <w:name w:val="scx163724178"/>
    <w:basedOn w:val="a0"/>
    <w:rsid w:val="00532BAC"/>
  </w:style>
  <w:style w:type="character" w:customStyle="1" w:styleId="apple-converted-space">
    <w:name w:val="apple-converted-space"/>
    <w:basedOn w:val="a0"/>
    <w:rsid w:val="00532BAC"/>
  </w:style>
</w:styles>
</file>

<file path=word/webSettings.xml><?xml version="1.0" encoding="utf-8"?>
<w:webSettings xmlns:r="http://schemas.openxmlformats.org/officeDocument/2006/relationships" xmlns:w="http://schemas.openxmlformats.org/wordprocessingml/2006/main">
  <w:divs>
    <w:div w:id="4175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stu.edu.cn/downloadFile/sszsb.doc" TargetMode="External"/><Relationship Id="rId3" Type="http://schemas.openxmlformats.org/officeDocument/2006/relationships/settings" Target="settings.xml"/><Relationship Id="rId7" Type="http://schemas.openxmlformats.org/officeDocument/2006/relationships/hyperlink" Target="http://www.gs.stu.edu.cn/downloadFile/yjbkbys.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s.stu.edu.cn:8080/zs/" TargetMode="External"/><Relationship Id="rId4" Type="http://schemas.openxmlformats.org/officeDocument/2006/relationships/webSettings" Target="webSettings.xml"/><Relationship Id="rId9" Type="http://schemas.openxmlformats.org/officeDocument/2006/relationships/hyperlink" Target="http://yz.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323</Words>
  <Characters>1843</Characters>
  <Application>Microsoft Office Word</Application>
  <DocSecurity>0</DocSecurity>
  <Lines>15</Lines>
  <Paragraphs>4</Paragraphs>
  <ScaleCrop>false</ScaleCrop>
  <Company>微软中国</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2017-03-28T02:05:00Z</dcterms:created>
  <dcterms:modified xsi:type="dcterms:W3CDTF">2017-03-28T02:07:00Z</dcterms:modified>
</cp:coreProperties>
</file>